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F0253CA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7D02D5">
        <w:rPr>
          <w:b/>
          <w:bCs/>
        </w:rPr>
        <w:t xml:space="preserve"> </w:t>
      </w:r>
      <w:r w:rsidR="007D02D5" w:rsidRPr="007D02D5">
        <w:t xml:space="preserve"> </w:t>
      </w:r>
      <w:r w:rsidR="007D02D5" w:rsidRPr="007D02D5">
        <w:rPr>
          <w:b/>
          <w:bCs/>
        </w:rPr>
        <w:t>PNP-S/TW/12144/2025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706"/>
        <w:gridCol w:w="3795"/>
        <w:gridCol w:w="1996"/>
      </w:tblGrid>
      <w:tr w:rsidR="000A3233" w:rsidRPr="000A3233" w14:paraId="2D7FDA39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F33EC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107F009" w:rsidR="000A3233" w:rsidRPr="000A3233" w:rsidRDefault="00224DFD" w:rsidP="000A3233">
            <w:pPr>
              <w:spacing w:line="360" w:lineRule="auto"/>
              <w:jc w:val="both"/>
            </w:pPr>
            <w:r w:rsidRPr="00224DFD">
              <w:t>WAŁ DOLNY ZESPOŁU HYDRAULICZNEGO RYS.5 POZ.15 POMPA 35D-30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3492E" w14:textId="77777777" w:rsidR="00F9649A" w:rsidRDefault="00F9649A" w:rsidP="00C643EB">
      <w:r>
        <w:separator/>
      </w:r>
    </w:p>
  </w:endnote>
  <w:endnote w:type="continuationSeparator" w:id="0">
    <w:p w14:paraId="7B898823" w14:textId="77777777" w:rsidR="00F9649A" w:rsidRDefault="00F9649A" w:rsidP="00C643EB">
      <w:r>
        <w:continuationSeparator/>
      </w:r>
    </w:p>
  </w:endnote>
  <w:endnote w:type="continuationNotice" w:id="1">
    <w:p w14:paraId="26207A6E" w14:textId="77777777" w:rsidR="00F9649A" w:rsidRDefault="00F964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44D29" w14:textId="77777777" w:rsidR="00F9649A" w:rsidRDefault="00F9649A" w:rsidP="00C643EB">
      <w:r>
        <w:separator/>
      </w:r>
    </w:p>
  </w:footnote>
  <w:footnote w:type="continuationSeparator" w:id="0">
    <w:p w14:paraId="3BB1C045" w14:textId="77777777" w:rsidR="00F9649A" w:rsidRDefault="00F9649A" w:rsidP="00C643EB">
      <w:r>
        <w:continuationSeparator/>
      </w:r>
    </w:p>
  </w:footnote>
  <w:footnote w:type="continuationNotice" w:id="1">
    <w:p w14:paraId="3A00C900" w14:textId="77777777" w:rsidR="00F9649A" w:rsidRDefault="00F9649A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239D5"/>
    <w:rsid w:val="00224DFD"/>
    <w:rsid w:val="002424A0"/>
    <w:rsid w:val="00243B41"/>
    <w:rsid w:val="0026574D"/>
    <w:rsid w:val="00265968"/>
    <w:rsid w:val="002672F3"/>
    <w:rsid w:val="00293776"/>
    <w:rsid w:val="002C21E9"/>
    <w:rsid w:val="002C4C36"/>
    <w:rsid w:val="00354B77"/>
    <w:rsid w:val="00362545"/>
    <w:rsid w:val="00367ADF"/>
    <w:rsid w:val="0037136D"/>
    <w:rsid w:val="00381568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6C2C"/>
    <w:rsid w:val="004C3B3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02D5"/>
    <w:rsid w:val="007D203F"/>
    <w:rsid w:val="008154B7"/>
    <w:rsid w:val="00875A41"/>
    <w:rsid w:val="008F53AB"/>
    <w:rsid w:val="00904D13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946FC"/>
    <w:rsid w:val="00BC796D"/>
    <w:rsid w:val="00BD5169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93BC7"/>
    <w:rsid w:val="00F9649A"/>
    <w:rsid w:val="00FB125C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Company> 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2025-12-02T08:52:00Z</dcterms:created>
  <dcterms:modified xsi:type="dcterms:W3CDTF">2025-12-02T09:01:00Z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